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rPr>
        <w:t>行政处罚</w:t>
      </w:r>
      <w:r>
        <w:rPr>
          <w:rFonts w:hint="eastAsia" w:ascii="方正小标宋简体" w:hAnsi="仿宋" w:eastAsia="方正小标宋简体"/>
          <w:b w:val="0"/>
          <w:bCs/>
          <w:sz w:val="44"/>
          <w:szCs w:val="44"/>
          <w:lang w:eastAsia="zh-CN"/>
        </w:rPr>
        <w:t>决定书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righ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rPr>
        <w:t>（武）文综罚字〔202</w:t>
      </w:r>
      <w:r>
        <w:rPr>
          <w:rFonts w:hint="default" w:ascii="仿宋_GB2312" w:hAnsi="仿宋" w:eastAsia="仿宋_GB2312" w:cs="仿宋_GB2312"/>
          <w:sz w:val="32"/>
          <w:szCs w:val="32"/>
          <w:lang w:val="en-US"/>
        </w:rPr>
        <w:t>5</w:t>
      </w:r>
      <w:r>
        <w:rPr>
          <w:rFonts w:hint="eastAsia" w:ascii="仿宋_GB2312" w:hAnsi="仿宋" w:eastAsia="仿宋_GB2312" w:cs="仿宋_GB2312"/>
          <w:sz w:val="32"/>
          <w:szCs w:val="32"/>
          <w:lang w:val="zh-TW"/>
        </w:rPr>
        <w:t>〕21</w:t>
      </w:r>
      <w:r>
        <w:rPr>
          <w:rFonts w:hint="eastAsia" w:ascii="仿宋_GB2312" w:hAnsi="仿宋" w:eastAsia="仿宋_GB2312" w:cs="仿宋_GB2312"/>
          <w:sz w:val="32"/>
          <w:szCs w:val="32"/>
          <w:lang w:val="en-US" w:eastAsia="zh-CN"/>
        </w:rPr>
        <w:t>06303</w:t>
      </w:r>
      <w:r>
        <w:rPr>
          <w:rFonts w:hint="eastAsia" w:ascii="仿宋_GB2312" w:hAnsi="仿宋" w:eastAsia="仿宋_GB2312" w:cs="仿宋_GB2312"/>
          <w:sz w:val="32"/>
          <w:szCs w:val="32"/>
          <w:lang w:val="zh-TW"/>
        </w:rPr>
        <w:t>号</w:t>
      </w:r>
    </w:p>
    <w:p>
      <w:pPr>
        <w:keepNext w:val="0"/>
        <w:keepLines w:val="0"/>
        <w:pageBreakBefore w:val="0"/>
        <w:widowControl w:val="0"/>
        <w:kinsoku/>
        <w:wordWrap/>
        <w:overflowPunct/>
        <w:topLinePunct w:val="0"/>
        <w:autoSpaceDE/>
        <w:autoSpaceDN/>
        <w:bidi w:val="0"/>
        <w:adjustRightInd w:val="0"/>
        <w:snapToGrid w:val="0"/>
        <w:spacing w:line="579" w:lineRule="exact"/>
        <w:ind w:right="-178" w:rightChars="-85"/>
        <w:jc w:val="left"/>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eastAsia="zh-CN"/>
        </w:rPr>
        <w:t>当事人</w:t>
      </w:r>
      <w:r>
        <w:rPr>
          <w:rFonts w:hint="eastAsia" w:ascii="仿宋_GB2312" w:hAnsi="仿宋" w:eastAsia="仿宋_GB2312" w:cs="仿宋_GB2312"/>
          <w:sz w:val="32"/>
          <w:szCs w:val="32"/>
          <w:lang w:val="zh-TW"/>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武汉港中国际旅行社有限公司</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eastAsia="zh-CN"/>
        </w:rPr>
        <w:t>营业执照</w:t>
      </w:r>
      <w:r>
        <w:rPr>
          <w:rFonts w:hint="eastAsia" w:ascii="仿宋_GB2312" w:hAnsi="仿宋" w:eastAsia="仿宋_GB2312" w:cs="仿宋_GB2312"/>
          <w:sz w:val="32"/>
          <w:szCs w:val="32"/>
          <w:lang w:val="zh-TW"/>
        </w:rPr>
        <w:t>：统一社会信用代码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91420102764602837H</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cs="仿宋_GB2312"/>
          <w:bCs/>
          <w:color w:val="000000"/>
          <w:sz w:val="32"/>
          <w:szCs w:val="32"/>
          <w:lang w:val="en-US" w:eastAsia="zh-CN"/>
        </w:rPr>
      </w:pPr>
      <w:r>
        <w:rPr>
          <w:rFonts w:hint="eastAsia" w:ascii="仿宋_GB2312" w:hAnsi="仿宋" w:eastAsia="仿宋_GB2312" w:cs="仿宋_GB2312"/>
          <w:sz w:val="32"/>
          <w:szCs w:val="32"/>
          <w:lang w:val="zh-TW"/>
        </w:rPr>
        <w:t>旅行社业务经营许可证：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L-HUB-02148</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zh-TW"/>
        </w:rPr>
        <w:t>法定代表人：</w:t>
      </w:r>
      <w:r>
        <w:rPr>
          <w:rFonts w:hint="eastAsia" w:ascii="仿宋_GB2312" w:hAnsi="仿宋" w:eastAsia="仿宋_GB2312" w:cs="仿宋_GB2312"/>
          <w:sz w:val="32"/>
          <w:szCs w:val="32"/>
          <w:lang w:val="en-US" w:eastAsia="zh-CN"/>
        </w:rPr>
        <w:t>张锡琼</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zh-TW"/>
        </w:rPr>
        <w:t>住所：</w:t>
      </w:r>
      <w:r>
        <w:rPr>
          <w:rFonts w:hint="eastAsia" w:ascii="仿宋_GB2312" w:hAnsi="仿宋" w:eastAsia="仿宋_GB2312" w:cs="仿宋_GB2312"/>
          <w:sz w:val="32"/>
          <w:szCs w:val="32"/>
          <w:lang w:val="en-US" w:eastAsia="zh-CN"/>
        </w:rPr>
        <w:t>武汉市江岸区江汉北路34号九运大厦C幢11层1、2、3号房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_GB2312"/>
          <w:sz w:val="32"/>
          <w:szCs w:val="32"/>
          <w:lang w:val="zh-TW"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_GB2312"/>
          <w:sz w:val="32"/>
          <w:szCs w:val="32"/>
          <w:lang w:val="zh-TW" w:eastAsia="zh-CN"/>
        </w:rPr>
      </w:pPr>
      <w:r>
        <w:rPr>
          <w:rFonts w:hint="eastAsia" w:ascii="仿宋_GB2312" w:hAnsi="仿宋" w:eastAsia="仿宋_GB2312" w:cs="仿宋_GB2312"/>
          <w:sz w:val="32"/>
          <w:szCs w:val="32"/>
          <w:lang w:val="zh-TW" w:eastAsia="zh-CN"/>
        </w:rPr>
        <w:t>你单位</w:t>
      </w:r>
      <w:r>
        <w:rPr>
          <w:rFonts w:hint="eastAsia" w:ascii="仿宋_GB2312" w:hAnsi="仿宋" w:eastAsia="仿宋_GB2312" w:cs="仿宋_GB2312"/>
          <w:sz w:val="32"/>
          <w:szCs w:val="32"/>
          <w:lang w:val="zh-TW"/>
        </w:rPr>
        <w:t>未在规定期限内向其质量保证金账户存入、增存、补足质量保证金或者提交相应的银行担保</w:t>
      </w:r>
      <w:r>
        <w:rPr>
          <w:rFonts w:hint="eastAsia" w:ascii="仿宋_GB2312" w:hAnsi="仿宋" w:eastAsia="仿宋_GB2312" w:cs="仿宋_GB2312"/>
          <w:color w:val="auto"/>
          <w:sz w:val="32"/>
          <w:szCs w:val="32"/>
          <w:lang w:val="zh-TW"/>
        </w:rPr>
        <w:t>且拒不改正</w:t>
      </w:r>
      <w:r>
        <w:rPr>
          <w:rFonts w:hint="eastAsia" w:ascii="仿宋_GB2312" w:hAnsi="仿宋" w:eastAsia="仿宋_GB2312" w:cs="仿宋_GB2312"/>
          <w:sz w:val="32"/>
          <w:szCs w:val="32"/>
          <w:lang w:val="zh-TW" w:eastAsia="zh-CN"/>
        </w:rPr>
        <w:t>一</w:t>
      </w:r>
      <w:r>
        <w:rPr>
          <w:rFonts w:hint="eastAsia" w:ascii="仿宋_GB2312" w:hAnsi="仿宋" w:eastAsia="仿宋_GB2312" w:cs="仿宋_GB2312"/>
          <w:sz w:val="32"/>
          <w:szCs w:val="32"/>
          <w:lang w:val="zh-TW"/>
        </w:rPr>
        <w:t>案，经</w:t>
      </w:r>
      <w:r>
        <w:rPr>
          <w:rFonts w:hint="eastAsia" w:ascii="仿宋_GB2312" w:hAnsi="仿宋" w:eastAsia="仿宋_GB2312"/>
          <w:bCs/>
          <w:color w:val="000000"/>
          <w:sz w:val="32"/>
          <w:szCs w:val="32"/>
          <w:lang w:eastAsia="zh-CN"/>
        </w:rPr>
        <w:t>本机关</w:t>
      </w:r>
      <w:r>
        <w:rPr>
          <w:rFonts w:hint="eastAsia" w:ascii="仿宋_GB2312" w:hAnsi="仿宋" w:eastAsia="仿宋_GB2312" w:cs="仿宋_GB2312"/>
          <w:sz w:val="32"/>
          <w:szCs w:val="32"/>
          <w:lang w:val="zh-TW"/>
        </w:rPr>
        <w:t>立案，已调查终结</w:t>
      </w:r>
      <w:r>
        <w:rPr>
          <w:rFonts w:hint="eastAsia" w:ascii="仿宋_GB2312" w:hAnsi="仿宋" w:eastAsia="仿宋_GB2312" w:cs="仿宋_GB2312"/>
          <w:sz w:val="32"/>
          <w:szCs w:val="32"/>
          <w:lang w:val="zh-TW" w:eastAsia="zh-CN"/>
        </w:rPr>
        <w:t>，现将有关情况告知如下：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_GB2312"/>
          <w:sz w:val="32"/>
          <w:szCs w:val="32"/>
          <w:lang w:val="zh-TW" w:eastAsia="zh-CN"/>
        </w:rPr>
      </w:pPr>
      <w:r>
        <w:rPr>
          <w:rFonts w:hint="eastAsia" w:ascii="仿宋_GB2312" w:hAnsi="仿宋" w:eastAsia="仿宋_GB2312" w:cs="仿宋_GB2312"/>
          <w:sz w:val="32"/>
          <w:szCs w:val="32"/>
          <w:lang w:val="zh-TW" w:eastAsia="zh-CN"/>
        </w:rPr>
        <w:t>经查，你单位</w:t>
      </w:r>
      <w:r>
        <w:rPr>
          <w:rFonts w:hint="eastAsia" w:ascii="仿宋_GB2312" w:hAnsi="仿宋" w:eastAsia="仿宋_GB2312"/>
          <w:bCs/>
          <w:color w:val="000000"/>
          <w:sz w:val="32"/>
          <w:szCs w:val="32"/>
        </w:rPr>
        <w:t>于</w:t>
      </w:r>
      <w:r>
        <w:rPr>
          <w:rFonts w:hint="eastAsia" w:ascii="仿宋_GB2312" w:hAnsi="仿宋" w:eastAsia="仿宋_GB2312"/>
          <w:bCs/>
          <w:color w:val="000000"/>
          <w:sz w:val="32"/>
          <w:szCs w:val="32"/>
          <w:lang w:val="en-US" w:eastAsia="zh-CN"/>
        </w:rPr>
        <w:t>2013</w:t>
      </w:r>
      <w:r>
        <w:rPr>
          <w:rFonts w:hint="eastAsia" w:ascii="仿宋_GB2312" w:hAnsi="仿宋" w:eastAsia="仿宋_GB2312"/>
          <w:bCs/>
          <w:color w:val="000000"/>
          <w:sz w:val="32"/>
          <w:szCs w:val="32"/>
        </w:rPr>
        <w:t>年</w:t>
      </w:r>
      <w:r>
        <w:rPr>
          <w:rFonts w:hint="eastAsia" w:ascii="仿宋_GB2312" w:hAnsi="仿宋" w:eastAsia="仿宋_GB2312"/>
          <w:bCs/>
          <w:color w:val="000000"/>
          <w:sz w:val="32"/>
          <w:szCs w:val="32"/>
          <w:lang w:val="en-US" w:eastAsia="zh-CN"/>
        </w:rPr>
        <w:t>11</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4</w:t>
      </w:r>
      <w:r>
        <w:rPr>
          <w:rFonts w:hint="eastAsia" w:ascii="仿宋_GB2312" w:hAnsi="仿宋" w:eastAsia="仿宋_GB2312"/>
          <w:bCs/>
          <w:color w:val="000000"/>
          <w:sz w:val="32"/>
          <w:szCs w:val="32"/>
        </w:rPr>
        <w:t>日</w:t>
      </w:r>
      <w:r>
        <w:rPr>
          <w:rFonts w:hint="eastAsia" w:ascii="仿宋_GB2312" w:hAnsi="仿宋" w:eastAsia="仿宋_GB2312"/>
          <w:bCs/>
          <w:color w:val="000000"/>
          <w:sz w:val="32"/>
          <w:szCs w:val="32"/>
          <w:lang w:eastAsia="zh-CN"/>
        </w:rPr>
        <w:t>依法获取</w:t>
      </w:r>
      <w:r>
        <w:rPr>
          <w:rFonts w:hint="eastAsia" w:ascii="仿宋_GB2312" w:hAnsi="仿宋" w:eastAsia="仿宋_GB2312"/>
          <w:bCs/>
          <w:color w:val="000000"/>
          <w:sz w:val="32"/>
          <w:szCs w:val="32"/>
        </w:rPr>
        <w:t>《旅行社业务经营许可证》后</w:t>
      </w:r>
      <w:r>
        <w:rPr>
          <w:rFonts w:hint="eastAsia" w:ascii="仿宋_GB2312" w:hAnsi="仿宋" w:eastAsia="仿宋_GB2312" w:cs="仿宋_GB2312"/>
          <w:sz w:val="32"/>
          <w:szCs w:val="32"/>
          <w:lang w:val="zh-TW"/>
        </w:rPr>
        <w:t>未在规定期限内向其质量保证金账户存入、增存、补足质量保证金或者提交相应的银行担保</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2024年</w:t>
      </w:r>
      <w:r>
        <w:rPr>
          <w:rFonts w:hint="eastAsia" w:ascii="仿宋_GB2312" w:hAnsi="仿宋" w:eastAsia="仿宋_GB2312"/>
          <w:bCs/>
          <w:color w:val="000000"/>
          <w:sz w:val="32"/>
          <w:szCs w:val="32"/>
          <w:lang w:val="en-US" w:eastAsia="zh-CN"/>
        </w:rPr>
        <w:t>10</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9</w:t>
      </w:r>
      <w:r>
        <w:rPr>
          <w:rFonts w:hint="eastAsia" w:ascii="仿宋_GB2312" w:hAnsi="仿宋" w:eastAsia="仿宋_GB2312"/>
          <w:bCs/>
          <w:color w:val="000000"/>
          <w:sz w:val="32"/>
          <w:szCs w:val="32"/>
        </w:rPr>
        <w:t>日，</w:t>
      </w:r>
      <w:r>
        <w:rPr>
          <w:rFonts w:hint="eastAsia" w:ascii="仿宋_GB2312" w:hAnsi="仿宋" w:eastAsia="仿宋_GB2312"/>
          <w:bCs/>
          <w:color w:val="000000"/>
          <w:sz w:val="32"/>
          <w:szCs w:val="32"/>
          <w:lang w:eastAsia="zh-CN"/>
        </w:rPr>
        <w:t>本机关</w:t>
      </w:r>
      <w:r>
        <w:rPr>
          <w:rFonts w:hint="eastAsia" w:ascii="仿宋_GB2312" w:eastAsia="仿宋_GB2312" w:cs="仿宋_GB2312"/>
          <w:bCs/>
          <w:color w:val="000000"/>
          <w:sz w:val="32"/>
          <w:szCs w:val="32"/>
        </w:rPr>
        <w:t>向</w:t>
      </w:r>
      <w:r>
        <w:rPr>
          <w:rFonts w:hint="eastAsia" w:ascii="仿宋_GB2312" w:hAnsi="仿宋" w:eastAsia="仿宋_GB2312" w:cs="仿宋_GB2312"/>
          <w:sz w:val="32"/>
          <w:szCs w:val="32"/>
          <w:lang w:val="zh-TW" w:eastAsia="zh-CN"/>
        </w:rPr>
        <w:t>你单位</w:t>
      </w:r>
      <w:r>
        <w:rPr>
          <w:rFonts w:hint="eastAsia" w:ascii="仿宋_GB2312" w:hAnsi="仿宋" w:eastAsia="仿宋_GB2312"/>
          <w:bCs/>
          <w:color w:val="000000"/>
          <w:sz w:val="32"/>
          <w:szCs w:val="32"/>
        </w:rPr>
        <w:t>下达《责令改正通知书》，</w:t>
      </w:r>
      <w:r>
        <w:rPr>
          <w:rFonts w:hint="eastAsia" w:ascii="仿宋_GB2312" w:hAnsi="仿宋" w:eastAsia="仿宋_GB2312" w:cs="仿宋_GB2312"/>
          <w:color w:val="auto"/>
          <w:sz w:val="32"/>
          <w:szCs w:val="32"/>
          <w:lang w:val="zh-TW" w:eastAsia="zh-CN"/>
        </w:rPr>
        <w:t>责令你单位</w:t>
      </w:r>
      <w:r>
        <w:rPr>
          <w:rFonts w:hint="eastAsia" w:ascii="仿宋_GB2312" w:hAnsi="仿宋" w:eastAsia="仿宋_GB2312" w:cs="仿宋_GB2312"/>
          <w:color w:val="auto"/>
          <w:sz w:val="32"/>
          <w:szCs w:val="32"/>
          <w:lang w:val="en-US" w:eastAsia="zh-CN"/>
        </w:rPr>
        <w:t>限期</w:t>
      </w:r>
      <w:r>
        <w:rPr>
          <w:rFonts w:hint="eastAsia" w:ascii="仿宋_GB2312" w:hAnsi="仿宋" w:eastAsia="仿宋_GB2312" w:cs="仿宋_GB2312"/>
          <w:color w:val="auto"/>
          <w:sz w:val="32"/>
          <w:szCs w:val="32"/>
          <w:lang w:val="zh-TW" w:eastAsia="zh-CN"/>
        </w:rPr>
        <w:t>改正上述违法行为。因你单位失联，无法直接送达《责令改正通知书》，</w:t>
      </w:r>
      <w:r>
        <w:rPr>
          <w:rFonts w:hint="eastAsia" w:ascii="仿宋_GB2312" w:hAnsi="仿宋" w:eastAsia="仿宋_GB2312" w:cs="仿宋_GB2312"/>
          <w:color w:val="auto"/>
          <w:sz w:val="32"/>
          <w:szCs w:val="32"/>
          <w:lang w:val="en-US" w:eastAsia="zh-CN"/>
        </w:rPr>
        <w:t>本机关在通过</w:t>
      </w:r>
      <w:r>
        <w:rPr>
          <w:rFonts w:hint="eastAsia" w:ascii="仿宋_GB2312" w:hAnsi="仿宋" w:eastAsia="仿宋_GB2312" w:cs="仿宋_GB2312"/>
          <w:color w:val="auto"/>
          <w:sz w:val="32"/>
          <w:szCs w:val="32"/>
          <w:lang w:val="zh-TW" w:eastAsia="zh-CN"/>
        </w:rPr>
        <w:t>邮寄送达无法送达的情况下，于2024年11月6日采取公告送达的方式，</w:t>
      </w:r>
      <w:r>
        <w:rPr>
          <w:rFonts w:hint="eastAsia" w:ascii="仿宋_GB2312" w:hAnsi="仿宋" w:eastAsia="仿宋_GB2312"/>
          <w:bCs/>
          <w:color w:val="auto"/>
          <w:sz w:val="32"/>
          <w:szCs w:val="32"/>
          <w:lang w:eastAsia="zh-CN"/>
        </w:rPr>
        <w:t>在《中国旅游报》刊登《关于送达责令改正通知书的公告》信息，要求</w:t>
      </w:r>
      <w:r>
        <w:rPr>
          <w:rFonts w:hint="eastAsia" w:ascii="仿宋_GB2312" w:hAnsi="仿宋" w:eastAsia="仿宋_GB2312"/>
          <w:bCs/>
          <w:color w:val="auto"/>
          <w:sz w:val="32"/>
          <w:szCs w:val="32"/>
          <w:lang w:val="en-US" w:eastAsia="zh-CN"/>
        </w:rPr>
        <w:t>你单位</w:t>
      </w:r>
      <w:r>
        <w:rPr>
          <w:rFonts w:hint="eastAsia" w:ascii="仿宋_GB2312" w:hAnsi="仿宋" w:eastAsia="仿宋_GB2312"/>
          <w:bCs/>
          <w:color w:val="auto"/>
          <w:sz w:val="32"/>
          <w:szCs w:val="32"/>
          <w:lang w:eastAsia="zh-CN"/>
        </w:rPr>
        <w:t>改正违法行为；2025年1月5日，公告发出经过六十日，视为送达。</w:t>
      </w:r>
      <w:r>
        <w:rPr>
          <w:rFonts w:hint="eastAsia" w:ascii="仿宋_GB2312" w:hAnsi="仿宋" w:eastAsia="仿宋_GB2312" w:cs="仿宋_GB2312"/>
          <w:color w:val="auto"/>
          <w:sz w:val="32"/>
          <w:szCs w:val="32"/>
          <w:lang w:val="zh-TW" w:eastAsia="zh-CN"/>
        </w:rPr>
        <w:t>期间，本机关分别于2024年11月7日、12月9日、2025年1月15日，通过全国旅游监督服务平台查询，你单位在旅游服务质量保证金记录一栏均为“当前保证金金额：0万元人民币”和“暂无更新记录”。截至2025年1月17日，本机关复查，你单位仍未按规定向其质量保证金账户存入、增存、补足质量保证金或者提交相应的银行担保。</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bCs/>
          <w:color w:val="000000"/>
          <w:sz w:val="32"/>
          <w:szCs w:val="32"/>
          <w:lang w:eastAsia="zh-CN"/>
        </w:rPr>
      </w:pPr>
      <w:r>
        <w:rPr>
          <w:rFonts w:hint="eastAsia" w:ascii="仿宋_GB2312" w:hAnsi="仿宋" w:eastAsia="仿宋_GB2312" w:cs="仿宋_GB2312"/>
          <w:sz w:val="32"/>
          <w:szCs w:val="32"/>
          <w:lang w:val="zh-TW"/>
        </w:rPr>
        <w:t>上述事实有以下证据予以证明：《市文旅局关于依法核处未按时交纳补足旅游服务质量保证金旅行社的通知》复印件1份，《</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武汉港中国际旅行社有限公司</w:t>
      </w:r>
      <w:r>
        <w:rPr>
          <w:rFonts w:hint="eastAsia" w:ascii="仿宋_GB2312" w:hAnsi="仿宋" w:eastAsia="仿宋_GB2312" w:cs="仿宋_GB2312"/>
          <w:sz w:val="32"/>
          <w:szCs w:val="32"/>
          <w:lang w:val="zh-TW"/>
        </w:rPr>
        <w:t>现场检查照片》复印件1份，《责令改正通知书》（（武）文综改字〔2024〕</w:t>
      </w:r>
      <w:r>
        <w:rPr>
          <w:rFonts w:hint="eastAsia" w:ascii="仿宋_GB2312" w:hAnsi="仿宋" w:eastAsia="仿宋_GB2312" w:cs="仿宋_GB2312"/>
          <w:sz w:val="32"/>
          <w:szCs w:val="32"/>
          <w:lang w:val="en-US" w:eastAsia="zh-CN"/>
        </w:rPr>
        <w:t>2106213</w:t>
      </w:r>
      <w:r>
        <w:rPr>
          <w:rFonts w:hint="eastAsia" w:ascii="仿宋_GB2312" w:hAnsi="仿宋" w:eastAsia="仿宋_GB2312" w:cs="仿宋_GB2312"/>
          <w:sz w:val="32"/>
          <w:szCs w:val="32"/>
          <w:lang w:val="zh-TW"/>
        </w:rPr>
        <w:t>号）1份，邮政特快专递（EMS）退件复印件1份，2024年11月6日《中国旅游报》刊登的《关于送达责令改正通知书的公告》1份，</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武汉港中国际旅行社有限公司</w:t>
      </w:r>
      <w:r>
        <w:rPr>
          <w:rFonts w:hint="eastAsia" w:ascii="仿宋_GB2312" w:eastAsia="仿宋_GB2312" w:cs="仿宋_GB2312"/>
          <w:bCs/>
          <w:color w:val="000000"/>
          <w:sz w:val="32"/>
          <w:szCs w:val="32"/>
        </w:rPr>
        <w:t>的《营业执照》</w:t>
      </w:r>
      <w:r>
        <w:rPr>
          <w:rFonts w:hint="eastAsia" w:ascii="仿宋_GB2312" w:hAnsi="仿宋_GB2312" w:eastAsia="仿宋_GB2312" w:cs="仿宋_GB2312"/>
          <w:color w:val="000000"/>
          <w:sz w:val="32"/>
          <w:szCs w:val="32"/>
        </w:rPr>
        <w:t>（统一社会信用代码：</w:t>
      </w:r>
      <w:r>
        <w:rPr>
          <w:rFonts w:hint="eastAsia" w:ascii="仿宋_GB2312" w:hAnsi="仿宋_GB2312" w:cs="仿宋_GB2312"/>
          <w:color w:val="000000"/>
          <w:sz w:val="32"/>
          <w:szCs w:val="32"/>
          <w:lang w:val="en-US" w:eastAsia="zh-CN"/>
        </w:rPr>
        <w:t>91420102764602837H</w:t>
      </w:r>
      <w:r>
        <w:rPr>
          <w:rFonts w:hint="eastAsia" w:ascii="仿宋_GB2312" w:hAnsi="仿宋_GB2312" w:eastAsia="仿宋_GB2312" w:cs="仿宋_GB2312"/>
          <w:color w:val="000000"/>
          <w:sz w:val="32"/>
          <w:szCs w:val="32"/>
        </w:rPr>
        <w:t>）</w:t>
      </w:r>
      <w:r>
        <w:rPr>
          <w:rFonts w:hint="eastAsia" w:ascii="仿宋_GB2312" w:eastAsia="仿宋_GB2312" w:cs="仿宋_GB2312"/>
          <w:bCs/>
          <w:color w:val="000000"/>
          <w:sz w:val="32"/>
          <w:szCs w:val="32"/>
        </w:rPr>
        <w:t>和《旅行社业务经营许可证》（编号：L-HUB-</w:t>
      </w:r>
      <w:r>
        <w:rPr>
          <w:rFonts w:hint="eastAsia" w:ascii="仿宋_GB2312" w:cs="仿宋_GB2312"/>
          <w:bCs/>
          <w:color w:val="000000"/>
          <w:sz w:val="32"/>
          <w:szCs w:val="32"/>
          <w:lang w:val="en-US" w:eastAsia="zh-CN"/>
        </w:rPr>
        <w:t>02148</w:t>
      </w:r>
      <w:r>
        <w:rPr>
          <w:rFonts w:hint="eastAsia" w:ascii="仿宋_GB2312" w:eastAsia="仿宋_GB2312" w:cs="仿宋_GB2312"/>
          <w:bCs/>
          <w:color w:val="000000"/>
          <w:sz w:val="32"/>
          <w:szCs w:val="32"/>
        </w:rPr>
        <w:t>）</w:t>
      </w:r>
      <w:r>
        <w:rPr>
          <w:rFonts w:hint="eastAsia" w:ascii="仿宋_GB2312" w:hAnsi="仿宋_GB2312" w:eastAsia="仿宋_GB2312" w:cs="仿宋_GB2312"/>
          <w:color w:val="000000"/>
          <w:sz w:val="32"/>
          <w:szCs w:val="32"/>
        </w:rPr>
        <w:t>复印件</w:t>
      </w:r>
      <w:r>
        <w:rPr>
          <w:rFonts w:hint="eastAsia" w:ascii="仿宋_GB2312" w:hAnsi="仿宋_GB2312" w:eastAsia="仿宋_GB2312" w:cs="仿宋_GB2312"/>
          <w:color w:val="000000"/>
          <w:sz w:val="32"/>
          <w:szCs w:val="32"/>
          <w:lang w:val="de-DE"/>
        </w:rPr>
        <w:t>各</w:t>
      </w:r>
      <w:r>
        <w:rPr>
          <w:rFonts w:hint="eastAsia" w:ascii="仿宋_GB2312" w:hAnsi="仿宋_GB2312" w:eastAsia="仿宋_GB2312" w:cs="仿宋_GB2312"/>
          <w:color w:val="000000"/>
          <w:sz w:val="32"/>
          <w:szCs w:val="32"/>
        </w:rPr>
        <w:t>1份</w:t>
      </w:r>
      <w:r>
        <w:rPr>
          <w:rFonts w:hint="eastAsia" w:ascii="仿宋_GB2312" w:hAnsi="仿宋" w:eastAsia="仿宋_GB2312" w:cs="仿宋_GB2312"/>
          <w:sz w:val="32"/>
          <w:szCs w:val="32"/>
          <w:lang w:val="zh-TW"/>
        </w:rPr>
        <w:t>，</w:t>
      </w:r>
      <w:r>
        <w:rPr>
          <w:rFonts w:hint="eastAsia" w:ascii="仿宋_GB2312" w:hAnsi="仿宋" w:eastAsia="仿宋_GB2312" w:cs="仿宋_GB2312"/>
          <w:sz w:val="32"/>
          <w:szCs w:val="32"/>
          <w:lang w:val="zh-TW" w:eastAsia="zh-CN"/>
        </w:rPr>
        <w:t>执法人员分别于2024年11月7日、12月9日、2025年1月15日通过全国旅游监督服务平台查询的信息截图复印件各1份，</w:t>
      </w:r>
      <w:r>
        <w:rPr>
          <w:rFonts w:hint="eastAsia" w:ascii="仿宋_GB2312" w:hAnsi="仿宋" w:eastAsia="仿宋_GB2312" w:cs="仿宋_GB2312"/>
          <w:sz w:val="32"/>
          <w:szCs w:val="32"/>
          <w:lang w:val="zh-TW"/>
        </w:rPr>
        <w:t>《市文化和旅游市场综合执法支队关于协助核查湖北环球国际旅行社有限公司等8家旅行社旅行社质量保证金交纳情况的函》和</w:t>
      </w:r>
      <w:r>
        <w:rPr>
          <w:rFonts w:hint="eastAsia" w:ascii="仿宋_GB2312" w:hAnsi="仿宋" w:eastAsia="仿宋_GB2312" w:cs="仿宋_GB2312"/>
          <w:sz w:val="32"/>
          <w:szCs w:val="32"/>
          <w:lang w:val="zh-TW" w:eastAsia="zh-CN"/>
        </w:rPr>
        <w:t>我</w:t>
      </w:r>
      <w:r>
        <w:rPr>
          <w:rFonts w:hint="eastAsia" w:ascii="仿宋_GB2312" w:hAnsi="仿宋" w:eastAsia="仿宋_GB2312" w:cs="仿宋_GB2312"/>
          <w:sz w:val="32"/>
          <w:szCs w:val="32"/>
          <w:lang w:val="zh-TW"/>
        </w:rPr>
        <w:t>局市场管理处复函各1份</w:t>
      </w:r>
      <w:r>
        <w:rPr>
          <w:rFonts w:hint="eastAsia" w:ascii="仿宋_GB2312" w:eastAsia="仿宋_GB2312" w:cs="仿宋_GB2312"/>
          <w:bCs/>
          <w:color w:val="000000"/>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_GB2312"/>
          <w:sz w:val="32"/>
          <w:szCs w:val="32"/>
          <w:lang w:val="zh-TW"/>
        </w:rPr>
      </w:pPr>
      <w:r>
        <w:rPr>
          <w:rFonts w:hint="eastAsia" w:ascii="仿宋_GB2312" w:hAnsi="仿宋" w:eastAsia="仿宋_GB2312" w:cs="仿宋_GB2312"/>
          <w:sz w:val="32"/>
          <w:szCs w:val="32"/>
          <w:lang w:val="zh-TW"/>
        </w:rPr>
        <w:t>上述相关证据材料的佐证，相互印证，形成证据链。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bCs/>
          <w:color w:val="000000"/>
          <w:sz w:val="32"/>
          <w:szCs w:val="32"/>
          <w:lang w:eastAsia="zh-CN"/>
        </w:rPr>
      </w:pPr>
      <w:r>
        <w:rPr>
          <w:rFonts w:hint="eastAsia" w:ascii="仿宋_GB2312" w:hAnsi="仿宋" w:eastAsia="仿宋_GB2312" w:cs="仿宋_GB2312"/>
          <w:sz w:val="32"/>
          <w:szCs w:val="32"/>
          <w:lang w:val="zh-TW" w:eastAsia="zh-CN"/>
        </w:rPr>
        <w:t>你单位</w:t>
      </w:r>
      <w:r>
        <w:rPr>
          <w:rFonts w:hint="eastAsia" w:ascii="仿宋_GB2312" w:hAnsi="仿宋" w:eastAsia="仿宋_GB2312"/>
          <w:bCs/>
          <w:color w:val="000000"/>
          <w:sz w:val="32"/>
          <w:szCs w:val="32"/>
        </w:rPr>
        <w:t>未在规定期限内向其质量保证金账户存入、增存、补足质量保证金或者提交相应的银行担保的行为</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违反了《中华人民共和国旅游法》第三十</w:t>
      </w:r>
      <w:r>
        <w:rPr>
          <w:rFonts w:hint="eastAsia" w:ascii="仿宋_GB2312" w:hAnsi="仿宋" w:eastAsia="仿宋_GB2312"/>
          <w:bCs/>
          <w:color w:val="000000"/>
          <w:sz w:val="32"/>
          <w:szCs w:val="32"/>
          <w:lang w:eastAsia="zh-CN"/>
        </w:rPr>
        <w:t>一</w:t>
      </w:r>
      <w:r>
        <w:rPr>
          <w:rFonts w:hint="eastAsia" w:ascii="仿宋_GB2312" w:hAnsi="仿宋" w:eastAsia="仿宋_GB2312"/>
          <w:bCs/>
          <w:color w:val="000000"/>
          <w:sz w:val="32"/>
          <w:szCs w:val="32"/>
        </w:rPr>
        <w:t>条</w:t>
      </w:r>
      <w:r>
        <w:rPr>
          <w:rFonts w:hint="eastAsia" w:ascii="仿宋_GB2312" w:hAnsi="仿宋" w:eastAsia="仿宋_GB2312"/>
          <w:bCs/>
          <w:color w:val="000000"/>
          <w:sz w:val="32"/>
          <w:szCs w:val="32"/>
          <w:lang w:eastAsia="zh-CN"/>
        </w:rPr>
        <w:t>和</w:t>
      </w:r>
      <w:r>
        <w:rPr>
          <w:rFonts w:hint="eastAsia" w:ascii="仿宋_GB2312" w:hAnsi="仿宋" w:eastAsia="仿宋_GB2312"/>
          <w:bCs/>
          <w:color w:val="000000"/>
          <w:sz w:val="32"/>
          <w:szCs w:val="32"/>
        </w:rPr>
        <w:t>《旅行社条例》第十三条第一款</w:t>
      </w:r>
      <w:r>
        <w:rPr>
          <w:rFonts w:hint="eastAsia" w:ascii="仿宋_GB2312" w:hAnsi="仿宋" w:eastAsia="仿宋_GB2312"/>
          <w:bCs/>
          <w:color w:val="000000"/>
          <w:sz w:val="32"/>
          <w:szCs w:val="32"/>
          <w:lang w:eastAsia="zh-CN"/>
        </w:rPr>
        <w:t>、第二款</w:t>
      </w:r>
      <w:r>
        <w:rPr>
          <w:rFonts w:hint="eastAsia" w:ascii="仿宋_GB2312" w:hAnsi="仿宋" w:eastAsia="仿宋_GB2312"/>
          <w:bCs/>
          <w:color w:val="000000"/>
          <w:sz w:val="32"/>
          <w:szCs w:val="32"/>
        </w:rPr>
        <w:t>的规</w:t>
      </w:r>
      <w:r>
        <w:rPr>
          <w:rFonts w:hint="eastAsia" w:ascii="仿宋_GB2312" w:eastAsia="仿宋_GB2312" w:cs="仿宋_GB2312"/>
          <w:bCs/>
          <w:color w:val="000000"/>
          <w:sz w:val="32"/>
          <w:szCs w:val="32"/>
        </w:rPr>
        <w:t>定</w:t>
      </w:r>
      <w:r>
        <w:rPr>
          <w:rFonts w:hint="eastAsia" w:ascii="仿宋_GB2312" w:hAnsi="仿宋" w:eastAsia="仿宋_GB2312" w:cs="仿宋_GB2312"/>
          <w:sz w:val="32"/>
          <w:szCs w:val="32"/>
          <w:highlight w:val="none"/>
          <w:lang w:val="zh-TW"/>
        </w:rPr>
        <w:t>，</w:t>
      </w:r>
      <w:r>
        <w:rPr>
          <w:rFonts w:hint="eastAsia" w:ascii="仿宋_GB2312" w:eastAsia="仿宋_GB2312" w:cs="仿宋_GB2312"/>
          <w:bCs/>
          <w:color w:val="000000"/>
          <w:sz w:val="32"/>
          <w:szCs w:val="32"/>
        </w:rPr>
        <w:t>且</w:t>
      </w:r>
      <w:r>
        <w:rPr>
          <w:rFonts w:hint="eastAsia" w:ascii="仿宋_GB2312" w:eastAsia="仿宋_GB2312" w:cs="仿宋_GB2312"/>
          <w:bCs/>
          <w:color w:val="000000"/>
          <w:sz w:val="32"/>
          <w:szCs w:val="32"/>
          <w:lang w:eastAsia="zh-CN"/>
        </w:rPr>
        <w:t>经本机关</w:t>
      </w:r>
      <w:r>
        <w:rPr>
          <w:rFonts w:hint="eastAsia" w:ascii="仿宋_GB2312" w:eastAsia="仿宋_GB2312" w:cs="仿宋_GB2312"/>
          <w:bCs/>
          <w:color w:val="000000"/>
          <w:sz w:val="32"/>
          <w:szCs w:val="32"/>
        </w:rPr>
        <w:t>责令改正后拒不改正</w:t>
      </w:r>
      <w:r>
        <w:rPr>
          <w:rFonts w:hint="eastAsia" w:ascii="仿宋_GB2312" w:eastAsia="仿宋_GB2312" w:cs="仿宋_GB2312"/>
          <w:bCs/>
          <w:color w:val="000000"/>
          <w:sz w:val="32"/>
          <w:szCs w:val="32"/>
          <w:lang w:eastAsia="zh-CN"/>
        </w:rPr>
        <w:t>上述</w:t>
      </w:r>
      <w:r>
        <w:rPr>
          <w:rFonts w:hint="eastAsia" w:ascii="仿宋_GB2312" w:eastAsia="仿宋_GB2312" w:cs="仿宋_GB2312"/>
          <w:bCs/>
          <w:color w:val="000000"/>
          <w:sz w:val="32"/>
          <w:szCs w:val="32"/>
        </w:rPr>
        <w:t>违法行为，</w:t>
      </w:r>
      <w:r>
        <w:rPr>
          <w:rFonts w:hint="eastAsia" w:ascii="仿宋_GB2312" w:hAnsi="仿宋_GB2312" w:eastAsia="仿宋_GB2312" w:cs="仿宋_GB2312"/>
          <w:sz w:val="32"/>
          <w:szCs w:val="32"/>
          <w:highlight w:val="none"/>
        </w:rPr>
        <w:t>事实清楚，证据充分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本机关</w:t>
      </w:r>
      <w:r>
        <w:rPr>
          <w:rFonts w:hint="eastAsia" w:ascii="仿宋_GB2312" w:eastAsia="仿宋_GB2312" w:cs="仿宋_GB2312"/>
          <w:bCs/>
          <w:color w:val="000000"/>
          <w:sz w:val="32"/>
          <w:szCs w:val="32"/>
          <w:lang w:eastAsia="zh-CN"/>
        </w:rPr>
        <w:t>依据</w:t>
      </w:r>
      <w:r>
        <w:rPr>
          <w:rFonts w:hint="eastAsia" w:ascii="仿宋_GB2312" w:hAnsi="仿宋" w:eastAsia="仿宋_GB2312"/>
          <w:bCs/>
          <w:color w:val="000000"/>
          <w:sz w:val="32"/>
          <w:szCs w:val="32"/>
        </w:rPr>
        <w:t>《旅行社条例》第四十八条的规定，</w:t>
      </w:r>
      <w:r>
        <w:rPr>
          <w:rFonts w:hint="eastAsia" w:ascii="仿宋_GB2312" w:hAnsi="仿宋" w:eastAsia="仿宋_GB2312"/>
          <w:bCs/>
          <w:color w:val="000000"/>
          <w:sz w:val="32"/>
          <w:szCs w:val="32"/>
          <w:lang w:eastAsia="zh-CN"/>
        </w:rPr>
        <w:t>于</w:t>
      </w:r>
      <w:r>
        <w:rPr>
          <w:rFonts w:hint="eastAsia" w:ascii="仿宋_GB2312" w:hAnsi="仿宋" w:eastAsia="仿宋_GB2312"/>
          <w:bCs/>
          <w:color w:val="000000"/>
          <w:sz w:val="32"/>
          <w:szCs w:val="32"/>
          <w:lang w:val="en-US" w:eastAsia="zh-CN"/>
        </w:rPr>
        <w:t>2025年5月22日</w:t>
      </w:r>
      <w:r>
        <w:rPr>
          <w:rFonts w:hint="eastAsia" w:ascii="仿宋_GB2312" w:hAnsi="仿宋_GB2312" w:eastAsia="仿宋_GB2312" w:cs="仿宋_GB2312"/>
          <w:sz w:val="32"/>
          <w:szCs w:val="32"/>
          <w:lang w:eastAsia="zh-CN"/>
        </w:rPr>
        <w:t>对你单位</w:t>
      </w:r>
      <w:r>
        <w:rPr>
          <w:rFonts w:hint="eastAsia" w:ascii="仿宋_GB2312" w:hAnsi="仿宋" w:eastAsia="仿宋_GB2312"/>
          <w:bCs/>
          <w:color w:val="000000"/>
          <w:sz w:val="32"/>
          <w:szCs w:val="32"/>
        </w:rPr>
        <w:t>未在规定期限内向其质量保证金账户存入、增存、补足质量保证金或者提交相应的银行担保</w:t>
      </w:r>
      <w:r>
        <w:rPr>
          <w:rFonts w:hint="eastAsia" w:ascii="仿宋_GB2312" w:hAnsi="仿宋" w:eastAsia="仿宋_GB2312" w:cs="仿宋_GB2312"/>
          <w:color w:val="auto"/>
          <w:sz w:val="32"/>
          <w:szCs w:val="32"/>
          <w:lang w:val="zh-TW"/>
        </w:rPr>
        <w:t>且拒不改正</w:t>
      </w:r>
      <w:r>
        <w:rPr>
          <w:rFonts w:hint="eastAsia" w:ascii="仿宋_GB2312" w:hAnsi="仿宋" w:eastAsia="仿宋_GB2312"/>
          <w:bCs/>
          <w:color w:val="000000"/>
          <w:sz w:val="32"/>
          <w:szCs w:val="32"/>
        </w:rPr>
        <w:t>的违法行为</w:t>
      </w:r>
      <w:r>
        <w:rPr>
          <w:rFonts w:hint="eastAsia" w:ascii="仿宋_GB2312" w:hAnsi="仿宋" w:eastAsia="仿宋_GB2312"/>
          <w:bCs/>
          <w:color w:val="000000"/>
          <w:sz w:val="32"/>
          <w:szCs w:val="32"/>
          <w:lang w:eastAsia="zh-CN"/>
        </w:rPr>
        <w:t>，下达《</w:t>
      </w:r>
      <w:r>
        <w:rPr>
          <w:rFonts w:hint="eastAsia" w:ascii="仿宋_GB2312" w:hAnsi="仿宋" w:eastAsia="仿宋_GB2312"/>
          <w:color w:val="000000" w:themeColor="text1"/>
          <w:sz w:val="32"/>
          <w:szCs w:val="32"/>
          <w:highlight w:val="none"/>
          <w14:textFill>
            <w14:solidFill>
              <w14:schemeClr w14:val="tx1"/>
            </w14:solidFill>
          </w14:textFill>
        </w:rPr>
        <w:t>行政处罚事先告知书》</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（武）文综罚告字〔202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auto"/>
          <w:sz w:val="32"/>
          <w:szCs w:val="32"/>
          <w:highlight w:val="none"/>
          <w:lang w:val="en-US" w:eastAsia="zh-CN" w:bidi="ar-SA"/>
        </w:rPr>
        <w:t>2106303</w:t>
      </w:r>
      <w:r>
        <w:rPr>
          <w:rFonts w:hint="eastAsia" w:ascii="仿宋_GB2312" w:hAnsi="仿宋" w:eastAsia="仿宋_GB2312"/>
          <w:color w:val="000000" w:themeColor="text1"/>
          <w:sz w:val="32"/>
          <w:szCs w:val="32"/>
          <w:highlight w:val="none"/>
          <w14:textFill>
            <w14:solidFill>
              <w14:schemeClr w14:val="tx1"/>
            </w14:solidFill>
          </w14:textFill>
        </w:rPr>
        <w:t>号</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sz w:val="32"/>
          <w:szCs w:val="32"/>
          <w:lang w:val="zh-TW" w:eastAsia="zh-CN"/>
        </w:rPr>
        <w:t>给予“</w:t>
      </w:r>
      <w:r>
        <w:rPr>
          <w:rFonts w:hint="eastAsia" w:ascii="仿宋_GB2312" w:hAnsi="仿宋" w:eastAsia="仿宋_GB2312"/>
          <w:bCs/>
          <w:color w:val="000000"/>
          <w:sz w:val="32"/>
          <w:szCs w:val="32"/>
        </w:rPr>
        <w:t>吊销旅行社业务经营许可证</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的</w:t>
      </w:r>
      <w:r>
        <w:rPr>
          <w:rFonts w:hint="eastAsia" w:ascii="仿宋_GB2312" w:hAnsi="仿宋" w:eastAsia="仿宋_GB2312"/>
          <w:color w:val="000000" w:themeColor="text1"/>
          <w:sz w:val="32"/>
          <w:szCs w:val="32"/>
          <w:highlight w:val="none"/>
          <w:lang w:eastAsia="zh-CN"/>
          <w14:textFill>
            <w14:solidFill>
              <w14:schemeClr w14:val="tx1"/>
            </w14:solidFill>
          </w14:textFill>
        </w:rPr>
        <w:t>拟</w:t>
      </w:r>
      <w:r>
        <w:rPr>
          <w:rFonts w:hint="eastAsia" w:ascii="仿宋_GB2312" w:hAnsi="仿宋" w:eastAsia="仿宋_GB2312"/>
          <w:bCs/>
          <w:color w:val="000000"/>
          <w:sz w:val="32"/>
          <w:szCs w:val="32"/>
        </w:rPr>
        <w:t>处罚</w:t>
      </w:r>
      <w:r>
        <w:rPr>
          <w:rFonts w:hint="eastAsia" w:ascii="仿宋_GB2312" w:hAnsi="仿宋" w:eastAsia="仿宋_GB2312"/>
          <w:bCs/>
          <w:color w:val="000000"/>
          <w:sz w:val="32"/>
          <w:szCs w:val="32"/>
          <w:lang w:eastAsia="zh-CN"/>
        </w:rPr>
        <w:t>决定。因你单位未在《营业执照》《旅行社业务经营许可证》登记的住所经营，且法定代表人张锡琼长期处于失联状态，无法直接送达《行政处罚事先告知书》。依据《旅游行政处罚办法》第五十三条第二款的规定，本机关于</w:t>
      </w:r>
      <w:r>
        <w:rPr>
          <w:rFonts w:hint="eastAsia" w:ascii="仿宋_GB2312" w:hAnsi="仿宋" w:eastAsia="仿宋_GB2312"/>
          <w:bCs/>
          <w:color w:val="000000"/>
          <w:sz w:val="32"/>
          <w:szCs w:val="32"/>
          <w:lang w:val="en-US" w:eastAsia="zh-CN"/>
        </w:rPr>
        <w:t>2025年7月4日，通过武汉市文化和旅游局官方网站，</w:t>
      </w:r>
      <w:r>
        <w:rPr>
          <w:rFonts w:hint="eastAsia" w:ascii="仿宋_GB2312" w:hAnsi="仿宋" w:eastAsia="仿宋_GB2312"/>
          <w:bCs/>
          <w:color w:val="000000"/>
          <w:sz w:val="32"/>
          <w:szCs w:val="32"/>
          <w:lang w:eastAsia="zh-CN"/>
        </w:rPr>
        <w:t>依法向你单位公告送达《行政处罚事先告知书》（（武）文综罚告字〔202</w:t>
      </w:r>
      <w:r>
        <w:rPr>
          <w:rFonts w:hint="eastAsia" w:ascii="仿宋_GB2312" w:hAnsi="仿宋" w:eastAsia="仿宋_GB2312"/>
          <w:bCs/>
          <w:color w:val="000000"/>
          <w:sz w:val="32"/>
          <w:szCs w:val="32"/>
          <w:lang w:val="en-US" w:eastAsia="zh-CN"/>
        </w:rPr>
        <w:t>5</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lang w:val="en-US" w:eastAsia="zh-CN"/>
        </w:rPr>
        <w:t>2106303</w:t>
      </w:r>
      <w:r>
        <w:rPr>
          <w:rFonts w:hint="eastAsia" w:ascii="仿宋_GB2312" w:hAnsi="仿宋" w:eastAsia="仿宋_GB2312"/>
          <w:bCs/>
          <w:color w:val="000000"/>
          <w:sz w:val="32"/>
          <w:szCs w:val="32"/>
          <w:lang w:eastAsia="zh-CN"/>
        </w:rPr>
        <w:t>号），告知</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违法事实和证据、拟处罚内容、处罚理由和依据，同时告知</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依法享有陈述、申辩</w:t>
      </w:r>
      <w:r>
        <w:rPr>
          <w:rFonts w:hint="eastAsia" w:ascii="仿宋_GB2312" w:hAnsi="仿宋" w:eastAsia="仿宋_GB2312"/>
          <w:bCs/>
          <w:color w:val="000000"/>
          <w:sz w:val="32"/>
          <w:szCs w:val="32"/>
          <w:lang w:val="en-US" w:eastAsia="zh-CN"/>
        </w:rPr>
        <w:t>的</w:t>
      </w:r>
      <w:r>
        <w:rPr>
          <w:rFonts w:hint="eastAsia" w:ascii="仿宋_GB2312" w:hAnsi="仿宋" w:eastAsia="仿宋_GB2312"/>
          <w:bCs/>
          <w:color w:val="000000"/>
          <w:sz w:val="32"/>
          <w:szCs w:val="32"/>
          <w:lang w:eastAsia="zh-CN"/>
        </w:rPr>
        <w:t>权利。其中，</w:t>
      </w:r>
      <w:r>
        <w:rPr>
          <w:rFonts w:hint="eastAsia" w:ascii="仿宋_GB2312" w:hAnsi="仿宋" w:eastAsia="仿宋_GB2312"/>
          <w:bCs/>
          <w:color w:val="000000"/>
          <w:sz w:val="32"/>
          <w:szCs w:val="32"/>
          <w:lang w:val="zh-TW" w:eastAsia="zh-CN"/>
        </w:rPr>
        <w:t>对你单位作出的“</w:t>
      </w:r>
      <w:r>
        <w:rPr>
          <w:rFonts w:hint="eastAsia" w:ascii="仿宋_GB2312" w:hAnsi="仿宋" w:eastAsia="仿宋_GB2312"/>
          <w:bCs/>
          <w:color w:val="000000"/>
          <w:sz w:val="32"/>
          <w:szCs w:val="32"/>
          <w:lang w:eastAsia="zh-CN"/>
        </w:rPr>
        <w:t>吊销旅行社业务经营许可证”的</w:t>
      </w:r>
      <w:r>
        <w:rPr>
          <w:rFonts w:hint="eastAsia" w:ascii="仿宋_GB2312" w:hAnsi="仿宋" w:eastAsia="仿宋_GB2312"/>
          <w:color w:val="000000" w:themeColor="text1"/>
          <w:sz w:val="32"/>
          <w:szCs w:val="32"/>
          <w:highlight w:val="none"/>
          <w:lang w:eastAsia="zh-CN"/>
          <w14:textFill>
            <w14:solidFill>
              <w14:schemeClr w14:val="tx1"/>
            </w14:solidFill>
          </w14:textFill>
        </w:rPr>
        <w:t>拟</w:t>
      </w:r>
      <w:r>
        <w:rPr>
          <w:rFonts w:hint="eastAsia" w:ascii="仿宋_GB2312" w:hAnsi="仿宋" w:eastAsia="仿宋_GB2312"/>
          <w:bCs/>
          <w:color w:val="000000"/>
          <w:sz w:val="32"/>
          <w:szCs w:val="32"/>
        </w:rPr>
        <w:t>处罚</w:t>
      </w:r>
      <w:r>
        <w:rPr>
          <w:rFonts w:hint="eastAsia" w:ascii="仿宋_GB2312" w:hAnsi="仿宋" w:eastAsia="仿宋_GB2312"/>
          <w:bCs/>
          <w:color w:val="000000"/>
          <w:sz w:val="32"/>
          <w:szCs w:val="32"/>
          <w:lang w:eastAsia="zh-CN"/>
        </w:rPr>
        <w:t>决定，依据《中华人民共和国行政处罚法》第六十三条第一款第（三）项的规定，</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有要求听证的权利。如</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要求听证，应当在收到《行政处罚事先告知书》之日起五日内向本机关提出。</w:t>
      </w:r>
      <w:r>
        <w:rPr>
          <w:rFonts w:hint="eastAsia" w:ascii="仿宋_GB2312" w:hAnsi="仿宋" w:eastAsia="仿宋_GB2312"/>
          <w:bCs/>
          <w:color w:val="000000"/>
          <w:sz w:val="32"/>
          <w:szCs w:val="32"/>
          <w:lang w:val="en-US" w:eastAsia="zh-CN"/>
        </w:rPr>
        <w:t>2025年9月2日，</w:t>
      </w:r>
      <w:r>
        <w:rPr>
          <w:rFonts w:hint="eastAsia" w:ascii="仿宋_GB2312" w:hAnsi="仿宋" w:eastAsia="仿宋_GB2312"/>
          <w:bCs/>
          <w:color w:val="auto"/>
          <w:sz w:val="32"/>
          <w:szCs w:val="32"/>
          <w:lang w:eastAsia="zh-CN"/>
        </w:rPr>
        <w:t>公告发出经过六十日</w:t>
      </w:r>
      <w:r>
        <w:rPr>
          <w:rFonts w:hint="eastAsia" w:ascii="仿宋_GB2312" w:hAnsi="仿宋" w:eastAsia="仿宋_GB2312"/>
          <w:bCs/>
          <w:color w:val="000000"/>
          <w:sz w:val="32"/>
          <w:szCs w:val="32"/>
          <w:lang w:val="en-US" w:eastAsia="zh-CN"/>
        </w:rPr>
        <w:t>，视为送达。且</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未在规定期限提出陈述、申辩</w:t>
      </w:r>
      <w:r>
        <w:rPr>
          <w:rFonts w:hint="eastAsia" w:ascii="仿宋_GB2312" w:hAnsi="仿宋" w:eastAsia="仿宋_GB2312"/>
          <w:bCs/>
          <w:color w:val="000000"/>
          <w:sz w:val="32"/>
          <w:szCs w:val="32"/>
          <w:lang w:val="zh-TW" w:eastAsia="zh-CN"/>
        </w:rPr>
        <w:t>及</w:t>
      </w:r>
      <w:r>
        <w:rPr>
          <w:rFonts w:hint="eastAsia" w:ascii="仿宋_GB2312" w:hAnsi="仿宋" w:eastAsia="仿宋_GB2312"/>
          <w:bCs/>
          <w:color w:val="000000"/>
          <w:sz w:val="32"/>
          <w:szCs w:val="32"/>
          <w:lang w:eastAsia="zh-CN"/>
        </w:rPr>
        <w:t>听证申请，逾期视为放弃听证权利。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综上，</w:t>
      </w:r>
      <w:r>
        <w:rPr>
          <w:rFonts w:hint="eastAsia" w:ascii="仿宋_GB2312" w:hAnsi="仿宋" w:eastAsia="仿宋_GB2312"/>
          <w:color w:val="auto"/>
          <w:kern w:val="0"/>
          <w:sz w:val="32"/>
          <w:szCs w:val="32"/>
        </w:rPr>
        <w:t>本机关</w:t>
      </w:r>
      <w:r>
        <w:rPr>
          <w:rFonts w:hint="eastAsia" w:ascii="仿宋_GB2312" w:hAnsi="仿宋_GB2312" w:eastAsia="仿宋_GB2312" w:cs="仿宋_GB2312"/>
          <w:color w:val="auto"/>
          <w:sz w:val="32"/>
          <w:szCs w:val="32"/>
          <w:highlight w:val="none"/>
        </w:rPr>
        <w:t>依据</w:t>
      </w:r>
      <w:r>
        <w:rPr>
          <w:rFonts w:hint="eastAsia" w:ascii="仿宋_GB2312" w:hAnsi="仿宋" w:eastAsia="仿宋_GB2312"/>
          <w:bCs/>
          <w:color w:val="auto"/>
          <w:sz w:val="32"/>
          <w:szCs w:val="32"/>
        </w:rPr>
        <w:t>《旅行社条例》第四十八条的规定，</w:t>
      </w:r>
      <w:r>
        <w:rPr>
          <w:rFonts w:hint="eastAsia" w:ascii="仿宋_GB2312" w:hAnsi="仿宋" w:eastAsia="仿宋_GB2312"/>
          <w:color w:val="auto"/>
          <w:kern w:val="0"/>
          <w:sz w:val="32"/>
          <w:szCs w:val="32"/>
          <w:lang w:eastAsia="zh-CN"/>
        </w:rPr>
        <w:t>对</w:t>
      </w:r>
      <w:r>
        <w:rPr>
          <w:rFonts w:hint="eastAsia" w:ascii="仿宋_GB2312" w:hAnsi="仿宋" w:eastAsia="仿宋_GB2312" w:cs="仿宋_GB2312"/>
          <w:color w:val="auto"/>
          <w:sz w:val="32"/>
          <w:szCs w:val="32"/>
          <w:lang w:val="zh-TW" w:eastAsia="zh-CN"/>
        </w:rPr>
        <w:t>你单位</w:t>
      </w:r>
      <w:r>
        <w:rPr>
          <w:rFonts w:hint="eastAsia" w:ascii="仿宋_GB2312" w:hAnsi="仿宋" w:eastAsia="仿宋_GB2312"/>
          <w:bCs/>
          <w:color w:val="auto"/>
          <w:sz w:val="32"/>
          <w:szCs w:val="32"/>
        </w:rPr>
        <w:t>未在规定期限内向其质量保证金账户存入、增存、补足质量保证金或者提交相应的银行担保</w:t>
      </w:r>
      <w:r>
        <w:rPr>
          <w:rFonts w:hint="eastAsia" w:ascii="仿宋_GB2312" w:hAnsi="仿宋" w:eastAsia="仿宋_GB2312"/>
          <w:bCs/>
          <w:color w:val="auto"/>
          <w:sz w:val="32"/>
          <w:szCs w:val="32"/>
          <w:lang w:eastAsia="zh-CN"/>
        </w:rPr>
        <w:t>且拒不改正</w:t>
      </w:r>
      <w:r>
        <w:rPr>
          <w:rFonts w:hint="eastAsia" w:ascii="仿宋_GB2312" w:hAnsi="仿宋" w:eastAsia="仿宋_GB2312"/>
          <w:color w:val="auto"/>
          <w:kern w:val="0"/>
          <w:sz w:val="32"/>
          <w:szCs w:val="32"/>
        </w:rPr>
        <w:t>的</w:t>
      </w:r>
      <w:r>
        <w:rPr>
          <w:rFonts w:hint="eastAsia" w:ascii="仿宋_GB2312" w:hAnsi="仿宋" w:eastAsia="仿宋_GB2312"/>
          <w:color w:val="auto"/>
          <w:kern w:val="0"/>
          <w:sz w:val="32"/>
          <w:szCs w:val="32"/>
          <w:lang w:val="en-US" w:eastAsia="zh-CN"/>
        </w:rPr>
        <w:t>违法</w:t>
      </w:r>
      <w:r>
        <w:rPr>
          <w:rFonts w:hint="eastAsia" w:ascii="仿宋_GB2312" w:hAnsi="仿宋" w:eastAsia="仿宋_GB2312"/>
          <w:color w:val="auto"/>
          <w:kern w:val="0"/>
          <w:sz w:val="32"/>
          <w:szCs w:val="32"/>
        </w:rPr>
        <w:t>行为，</w:t>
      </w:r>
      <w:r>
        <w:rPr>
          <w:rFonts w:hint="eastAsia" w:ascii="仿宋_GB2312" w:hAnsi="仿宋" w:eastAsia="仿宋_GB2312" w:cs="仿宋_GB2312"/>
          <w:color w:val="auto"/>
          <w:sz w:val="32"/>
          <w:szCs w:val="32"/>
          <w:lang w:val="zh-TW" w:eastAsia="zh-CN"/>
        </w:rPr>
        <w:t>给予</w:t>
      </w:r>
      <w:r>
        <w:rPr>
          <w:rFonts w:hint="eastAsia" w:ascii="仿宋_GB2312" w:hAnsi="仿宋" w:eastAsia="仿宋_GB2312"/>
          <w:bCs/>
          <w:color w:val="auto"/>
          <w:sz w:val="32"/>
          <w:szCs w:val="32"/>
        </w:rPr>
        <w:t>吊销旅行社业务经营许可证</w:t>
      </w:r>
      <w:r>
        <w:rPr>
          <w:rFonts w:hint="eastAsia" w:ascii="仿宋_GB2312" w:hAnsi="仿宋" w:eastAsia="仿宋_GB2312"/>
          <w:bCs/>
          <w:color w:val="000000"/>
          <w:sz w:val="32"/>
          <w:szCs w:val="32"/>
          <w:lang w:eastAsia="zh-CN"/>
        </w:rPr>
        <w:t>（编号：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L-HUB-02148）</w:t>
      </w:r>
      <w:r>
        <w:rPr>
          <w:rFonts w:hint="eastAsia" w:ascii="仿宋_GB2312" w:hAnsi="仿宋" w:eastAsia="仿宋_GB2312"/>
          <w:bCs/>
          <w:color w:val="auto"/>
          <w:sz w:val="32"/>
          <w:szCs w:val="32"/>
        </w:rPr>
        <w:t>的行政处罚</w:t>
      </w:r>
      <w:r>
        <w:rPr>
          <w:rFonts w:hint="eastAsia" w:ascii="仿宋_GB2312" w:hAnsi="仿宋" w:eastAsia="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sz w:val="32"/>
          <w:szCs w:val="32"/>
          <w:lang w:val="zh-TW" w:eastAsia="zh-CN"/>
          <w14:textFill>
            <w14:solidFill>
              <w14:schemeClr w14:val="tx1"/>
            </w14:solidFill>
          </w14:textFill>
        </w:rPr>
        <w:t>你单位</w:t>
      </w:r>
      <w:r>
        <w:rPr>
          <w:rFonts w:hint="eastAsia" w:ascii="仿宋_GB2312" w:hAnsi="仿宋" w:eastAsia="仿宋_GB2312"/>
          <w:color w:val="000000" w:themeColor="text1"/>
          <w:kern w:val="0"/>
          <w:sz w:val="32"/>
          <w:szCs w:val="32"/>
          <w14:textFill>
            <w14:solidFill>
              <w14:schemeClr w14:val="tx1"/>
            </w14:solidFill>
          </w14:textFill>
        </w:rPr>
        <w:t>如对本处罚决定不服，可在收到本决定书之日起六十日内向武汉市人民政府申请行政复议，也可在收到本决定书之日起六个月内直接向武汉市</w:t>
      </w:r>
      <w:r>
        <w:rPr>
          <w:rFonts w:hint="eastAsia" w:ascii="仿宋_GB2312" w:hAnsi="仿宋" w:eastAsia="仿宋_GB2312"/>
          <w:color w:val="000000" w:themeColor="text1"/>
          <w:kern w:val="0"/>
          <w:sz w:val="32"/>
          <w:szCs w:val="32"/>
          <w:lang w:eastAsia="zh-CN"/>
          <w14:textFill>
            <w14:solidFill>
              <w14:schemeClr w14:val="tx1"/>
            </w14:solidFill>
          </w14:textFill>
        </w:rPr>
        <w:t>江岸</w:t>
      </w:r>
      <w:r>
        <w:rPr>
          <w:rFonts w:hint="eastAsia" w:ascii="仿宋_GB2312" w:hAnsi="仿宋" w:eastAsia="仿宋_GB2312"/>
          <w:color w:val="000000" w:themeColor="text1"/>
          <w:kern w:val="0"/>
          <w:sz w:val="32"/>
          <w:szCs w:val="32"/>
          <w14:textFill>
            <w14:solidFill>
              <w14:schemeClr w14:val="tx1"/>
            </w14:solidFill>
          </w14:textFill>
        </w:rPr>
        <w:t>区人民法院提起行政诉讼。行政复议或者行政诉讼期间，本处罚决定不停止执行。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附件：相关法律法规</w:t>
      </w:r>
    </w:p>
    <w:p>
      <w:pPr>
        <w:keepNext w:val="0"/>
        <w:keepLines w:val="0"/>
        <w:pageBreakBefore w:val="0"/>
        <w:widowControl w:val="0"/>
        <w:kinsoku/>
        <w:wordWrap/>
        <w:overflowPunct/>
        <w:topLinePunct w:val="0"/>
        <w:autoSpaceDE/>
        <w:autoSpaceDN/>
        <w:bidi w:val="0"/>
        <w:adjustRightInd w:val="0"/>
        <w:snapToGrid w:val="0"/>
        <w:spacing w:line="560" w:lineRule="exact"/>
        <w:ind w:firstLine="5600" w:firstLineChars="1750"/>
        <w:jc w:val="left"/>
        <w:textAlignment w:val="auto"/>
        <w:rPr>
          <w:rFonts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 w:eastAsia="仿宋_GB2312"/>
          <w:kern w:val="0"/>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left"/>
        <w:textAlignment w:val="auto"/>
        <w:rPr>
          <w:rFonts w:ascii="仿宋_GB2312" w:hAnsi="仿宋" w:eastAsia="仿宋_GB2312"/>
          <w:kern w:val="0"/>
          <w:sz w:val="32"/>
          <w:szCs w:val="32"/>
        </w:rPr>
      </w:pPr>
      <w:r>
        <w:rPr>
          <w:rFonts w:hint="eastAsia" w:ascii="仿宋_GB2312" w:hAnsi="仿宋" w:eastAsia="仿宋_GB2312"/>
          <w:kern w:val="0"/>
          <w:sz w:val="32"/>
          <w:szCs w:val="32"/>
        </w:rPr>
        <w:t>武汉市文化和旅游局</w:t>
      </w:r>
    </w:p>
    <w:p>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jc w:val="left"/>
        <w:textAlignment w:val="auto"/>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bookmarkStart w:id="0" w:name="_GoBack"/>
      <w:bookmarkEnd w:id="0"/>
      <w:r>
        <w:rPr>
          <w:rFonts w:hint="eastAsia" w:ascii="仿宋_GB2312" w:hAnsi="仿宋"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黑体" w:hAnsi="黑体" w:eastAsia="黑体" w:cs="黑体"/>
          <w:b w:val="0"/>
          <w:bCs/>
          <w:sz w:val="32"/>
          <w:szCs w:val="32"/>
          <w:lang w:val="en-US" w:eastAsia="zh-CN"/>
        </w:rPr>
      </w:pPr>
    </w:p>
    <w:p>
      <w:pPr>
        <w:pStyle w:val="2"/>
        <w:rPr>
          <w:rFonts w:hint="eastAsia" w:ascii="黑体" w:hAnsi="黑体" w:eastAsia="黑体" w:cs="黑体"/>
          <w:b w:val="0"/>
          <w:bCs/>
          <w:sz w:val="32"/>
          <w:szCs w:val="32"/>
          <w:lang w:val="en-US" w:eastAsia="zh-CN"/>
        </w:rPr>
      </w:pPr>
    </w:p>
    <w:p>
      <w:pP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相关法律法规</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 w:val="0"/>
          <w:bCs/>
          <w:color w:val="000000"/>
          <w:sz w:val="32"/>
          <w:szCs w:val="32"/>
        </w:rPr>
      </w:pPr>
      <w:r>
        <w:rPr>
          <w:rFonts w:hint="eastAsia" w:ascii="仿宋_GB2312" w:hAnsi="仿宋" w:eastAsia="仿宋_GB2312"/>
          <w:b/>
          <w:bCs w:val="0"/>
          <w:color w:val="000000"/>
          <w:sz w:val="32"/>
          <w:szCs w:val="32"/>
        </w:rPr>
        <w:t>《中华人民共和国旅游法》第三十</w:t>
      </w:r>
      <w:r>
        <w:rPr>
          <w:rFonts w:hint="eastAsia" w:ascii="仿宋_GB2312" w:hAnsi="仿宋" w:eastAsia="仿宋_GB2312"/>
          <w:b/>
          <w:bCs w:val="0"/>
          <w:color w:val="000000"/>
          <w:sz w:val="32"/>
          <w:szCs w:val="32"/>
          <w:lang w:eastAsia="zh-CN"/>
        </w:rPr>
        <w:t>一</w:t>
      </w:r>
      <w:r>
        <w:rPr>
          <w:rFonts w:hint="eastAsia" w:ascii="仿宋_GB2312" w:hAnsi="仿宋" w:eastAsia="仿宋_GB2312"/>
          <w:b/>
          <w:bCs w:val="0"/>
          <w:color w:val="000000"/>
          <w:sz w:val="32"/>
          <w:szCs w:val="32"/>
        </w:rPr>
        <w:t>条</w:t>
      </w:r>
      <w:r>
        <w:rPr>
          <w:rFonts w:hint="eastAsia" w:ascii="仿宋_GB2312" w:hAnsi="仿宋"/>
          <w:b/>
          <w:bCs w:val="0"/>
          <w:color w:val="000000"/>
          <w:sz w:val="32"/>
          <w:szCs w:val="32"/>
          <w:lang w:val="en-US" w:eastAsia="zh-CN"/>
        </w:rPr>
        <w:t xml:space="preserve">  </w:t>
      </w:r>
      <w:r>
        <w:rPr>
          <w:rFonts w:hint="eastAsia" w:ascii="仿宋_GB2312" w:hAnsi="仿宋" w:eastAsia="仿宋_GB2312"/>
          <w:b w:val="0"/>
          <w:bCs/>
          <w:color w:val="000000"/>
          <w:sz w:val="32"/>
          <w:szCs w:val="32"/>
        </w:rPr>
        <w:t>旅行社应当按照规定交纳旅游服务质量保证金，用于旅游者权益损害赔偿和垫付旅游者人身安全遇有危险时紧急救助的费用。</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Cs/>
          <w:color w:val="000000"/>
          <w:sz w:val="32"/>
          <w:szCs w:val="32"/>
        </w:rPr>
      </w:pPr>
      <w:r>
        <w:rPr>
          <w:rFonts w:hint="eastAsia" w:ascii="仿宋_GB2312" w:hAnsi="仿宋" w:eastAsia="仿宋_GB2312"/>
          <w:b/>
          <w:bCs w:val="0"/>
          <w:color w:val="000000"/>
          <w:sz w:val="32"/>
          <w:szCs w:val="32"/>
        </w:rPr>
        <w:t>《旅行社条例》第十三条第一款</w:t>
      </w:r>
      <w:r>
        <w:rPr>
          <w:rFonts w:hint="eastAsia" w:ascii="仿宋_GB2312" w:hAnsi="仿宋" w:eastAsia="仿宋_GB2312"/>
          <w:b/>
          <w:bCs w:val="0"/>
          <w:color w:val="000000"/>
          <w:sz w:val="32"/>
          <w:szCs w:val="32"/>
          <w:lang w:eastAsia="zh-CN"/>
        </w:rPr>
        <w:t>、第二款</w:t>
      </w:r>
      <w:r>
        <w:rPr>
          <w:rFonts w:hint="eastAsia" w:ascii="仿宋_GB2312" w:hAnsi="仿宋"/>
          <w:b/>
          <w:bCs w:val="0"/>
          <w:color w:val="000000"/>
          <w:sz w:val="32"/>
          <w:szCs w:val="32"/>
          <w:lang w:val="en-US" w:eastAsia="zh-CN"/>
        </w:rPr>
        <w:t xml:space="preserve">  </w:t>
      </w:r>
      <w:r>
        <w:rPr>
          <w:rFonts w:hint="eastAsia" w:ascii="仿宋_GB2312" w:hAnsi="仿宋" w:eastAsia="仿宋_GB2312"/>
          <w:bCs/>
          <w:color w:val="000000"/>
          <w:sz w:val="32"/>
          <w:szCs w:val="32"/>
        </w:rPr>
        <w:t>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keepNext w:val="0"/>
        <w:keepLines w:val="0"/>
        <w:pageBreakBefore w:val="0"/>
        <w:widowControl/>
        <w:suppressLineNumbers w:val="0"/>
        <w:kinsoku/>
        <w:wordWrap/>
        <w:overflowPunct/>
        <w:topLinePunct w:val="0"/>
        <w:autoSpaceDE/>
        <w:autoSpaceDN/>
        <w:bidi w:val="0"/>
        <w:spacing w:line="550" w:lineRule="exact"/>
        <w:jc w:val="left"/>
        <w:textAlignment w:val="auto"/>
        <w:rPr>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r>
        <w:rPr>
          <w:rFonts w:hint="eastAsia" w:ascii="宋体" w:hAnsi="宋体" w:cs="宋体"/>
          <w:i w:val="0"/>
          <w:iCs w:val="0"/>
          <w:caps w:val="0"/>
          <w:color w:val="333333"/>
          <w:spacing w:val="0"/>
          <w:kern w:val="0"/>
          <w:sz w:val="32"/>
          <w:szCs w:val="32"/>
          <w:shd w:val="clear" w:fill="FFFFFF"/>
          <w:lang w:val="en-US" w:eastAsia="zh-CN" w:bidi="ar"/>
        </w:rPr>
        <w:t xml:space="preserve">  </w:t>
      </w:r>
      <w:r>
        <w:rPr>
          <w:rFonts w:hint="eastAsia" w:ascii="仿宋_GB2312" w:hAnsi="仿宋" w:eastAsia="仿宋_GB2312"/>
          <w:bCs/>
          <w:color w:val="000000"/>
          <w:sz w:val="32"/>
          <w:szCs w:val="32"/>
          <w:lang w:val="en-US" w:eastAsia="zh-CN"/>
        </w:rPr>
        <w:t>经营国内旅游业务和入境旅游业务的旅行社，应当存入质量保证金20万元；经营出境旅游业务的旅行社，应当增存质量保证金120万元。 </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Cs/>
          <w:color w:val="000000"/>
          <w:sz w:val="32"/>
          <w:szCs w:val="32"/>
        </w:rPr>
      </w:pPr>
      <w:r>
        <w:rPr>
          <w:rFonts w:hint="eastAsia" w:ascii="仿宋_GB2312" w:hAnsi="仿宋" w:eastAsia="仿宋_GB2312"/>
          <w:b/>
          <w:bCs w:val="0"/>
          <w:color w:val="000000"/>
          <w:sz w:val="32"/>
          <w:szCs w:val="32"/>
        </w:rPr>
        <w:t>《旅行社条例》第四十八条</w:t>
      </w:r>
      <w:r>
        <w:rPr>
          <w:rFonts w:hint="eastAsia" w:ascii="仿宋_GB2312" w:hAnsi="仿宋"/>
          <w:b/>
          <w:bCs w:val="0"/>
          <w:color w:val="000000"/>
          <w:sz w:val="32"/>
          <w:szCs w:val="32"/>
          <w:lang w:val="en-US" w:eastAsia="zh-CN"/>
        </w:rPr>
        <w:t xml:space="preserve">  </w:t>
      </w:r>
      <w:r>
        <w:rPr>
          <w:rFonts w:hint="eastAsia" w:ascii="仿宋_GB2312" w:hAnsi="仿宋" w:eastAsia="仿宋_GB2312"/>
          <w:bCs/>
          <w:color w:val="000000"/>
          <w:sz w:val="32"/>
          <w:szCs w:val="32"/>
        </w:rPr>
        <w:t>违反本条例的规定，旅行社未在规定期限内向其质量保证金账户存入、增存、补足质量保证金或者提交相应的银行担保的，由旅游行政管理部门责令改正；拒不改正的，吊销旅行社业务经营许可证。</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sz w:val="32"/>
          <w:szCs w:val="32"/>
        </w:rPr>
      </w:pPr>
      <w:r>
        <w:rPr>
          <w:rFonts w:hint="eastAsia" w:ascii="仿宋_GB2312" w:hAnsi="仿宋" w:eastAsia="仿宋_GB2312"/>
          <w:b/>
          <w:bCs w:val="0"/>
          <w:color w:val="000000"/>
          <w:sz w:val="32"/>
          <w:szCs w:val="32"/>
          <w:lang w:eastAsia="zh-CN"/>
        </w:rPr>
        <w:t>《旅游行政处罚办法》第五十三条第二款</w:t>
      </w:r>
      <w:r>
        <w:rPr>
          <w:rFonts w:hint="eastAsia" w:ascii="仿宋_GB2312" w:hAnsi="仿宋" w:eastAsia="仿宋_GB2312"/>
          <w:bCs/>
          <w:color w:val="000000"/>
          <w:sz w:val="32"/>
          <w:szCs w:val="32"/>
          <w:lang w:val="en-US" w:eastAsia="zh-CN"/>
        </w:rPr>
        <w:t xml:space="preserve">  受送达人下落不明，或者以前款规定的方式无法送达的，可以在受送达人原住所地张贴公告，或者通过报刊、旅游部门网站公告送达，执法人员应当在送达文书上注明原因和经过。自公告发布之日起经过60日，即视为送达。</w:t>
      </w:r>
    </w:p>
    <w:sectPr>
      <w:footerReference r:id="rId3" w:type="default"/>
      <w:pgSz w:w="11906" w:h="16838"/>
      <w:pgMar w:top="2098" w:right="1474" w:bottom="1984" w:left="1587" w:header="851" w:footer="680" w:gutter="0"/>
      <w:pgNumType w:fmt="decimal"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v:textbox>
            </v:shape>
          </w:pict>
        </mc:Fallback>
      </mc:AlternateContent>
    </w:r>
  </w:p>
  <w:p>
    <w:pPr>
      <w:pStyle w:val="6"/>
      <w:jc w:val="center"/>
      <w:rPr>
        <w:rFonts w:ascii="仿宋" w:hAnsi="仿宋" w:eastAsia="仿宋"/>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F"/>
    <w:rsid w:val="00005DB4"/>
    <w:rsid w:val="000115CD"/>
    <w:rsid w:val="00036F88"/>
    <w:rsid w:val="00066F78"/>
    <w:rsid w:val="000748A4"/>
    <w:rsid w:val="000F3462"/>
    <w:rsid w:val="00125864"/>
    <w:rsid w:val="001620DC"/>
    <w:rsid w:val="00163685"/>
    <w:rsid w:val="001B3F6F"/>
    <w:rsid w:val="001C6B87"/>
    <w:rsid w:val="001F4B61"/>
    <w:rsid w:val="00230A3A"/>
    <w:rsid w:val="00233798"/>
    <w:rsid w:val="00234E4E"/>
    <w:rsid w:val="00292D9B"/>
    <w:rsid w:val="00293A30"/>
    <w:rsid w:val="00297956"/>
    <w:rsid w:val="002A5D46"/>
    <w:rsid w:val="002B42A6"/>
    <w:rsid w:val="002B60D1"/>
    <w:rsid w:val="002D63C8"/>
    <w:rsid w:val="002D6F23"/>
    <w:rsid w:val="002F6377"/>
    <w:rsid w:val="00302B77"/>
    <w:rsid w:val="00330E67"/>
    <w:rsid w:val="0033456A"/>
    <w:rsid w:val="00361821"/>
    <w:rsid w:val="003743D4"/>
    <w:rsid w:val="003801E0"/>
    <w:rsid w:val="003831EA"/>
    <w:rsid w:val="00390649"/>
    <w:rsid w:val="003D00C2"/>
    <w:rsid w:val="003F2535"/>
    <w:rsid w:val="0040061E"/>
    <w:rsid w:val="0041443A"/>
    <w:rsid w:val="004473AB"/>
    <w:rsid w:val="00483E49"/>
    <w:rsid w:val="00496034"/>
    <w:rsid w:val="004B289E"/>
    <w:rsid w:val="004D1927"/>
    <w:rsid w:val="004E32E8"/>
    <w:rsid w:val="004E5326"/>
    <w:rsid w:val="004E79F3"/>
    <w:rsid w:val="004F18B9"/>
    <w:rsid w:val="005265B0"/>
    <w:rsid w:val="00554561"/>
    <w:rsid w:val="005574EF"/>
    <w:rsid w:val="005A7F6D"/>
    <w:rsid w:val="005F288C"/>
    <w:rsid w:val="005F4C9F"/>
    <w:rsid w:val="005F7533"/>
    <w:rsid w:val="00616144"/>
    <w:rsid w:val="00627D38"/>
    <w:rsid w:val="00671969"/>
    <w:rsid w:val="006B6657"/>
    <w:rsid w:val="00705F69"/>
    <w:rsid w:val="00736BB5"/>
    <w:rsid w:val="00750C48"/>
    <w:rsid w:val="007E4360"/>
    <w:rsid w:val="007F51BC"/>
    <w:rsid w:val="00836C3F"/>
    <w:rsid w:val="008538CB"/>
    <w:rsid w:val="008743DB"/>
    <w:rsid w:val="008929F7"/>
    <w:rsid w:val="008A0A07"/>
    <w:rsid w:val="008A1F9F"/>
    <w:rsid w:val="008B30CC"/>
    <w:rsid w:val="008F2404"/>
    <w:rsid w:val="0092118D"/>
    <w:rsid w:val="00936CDB"/>
    <w:rsid w:val="0098109A"/>
    <w:rsid w:val="009C3227"/>
    <w:rsid w:val="009D4FFC"/>
    <w:rsid w:val="009E376F"/>
    <w:rsid w:val="009F3F2E"/>
    <w:rsid w:val="00A12F97"/>
    <w:rsid w:val="00A138D4"/>
    <w:rsid w:val="00A6740E"/>
    <w:rsid w:val="00A829AF"/>
    <w:rsid w:val="00A924FC"/>
    <w:rsid w:val="00AA1F6C"/>
    <w:rsid w:val="00AA2163"/>
    <w:rsid w:val="00AB5687"/>
    <w:rsid w:val="00AC6152"/>
    <w:rsid w:val="00AE4BA8"/>
    <w:rsid w:val="00B105BB"/>
    <w:rsid w:val="00B10B4F"/>
    <w:rsid w:val="00B1379D"/>
    <w:rsid w:val="00B14AA0"/>
    <w:rsid w:val="00B26474"/>
    <w:rsid w:val="00B50DD5"/>
    <w:rsid w:val="00B57B4A"/>
    <w:rsid w:val="00BA32B9"/>
    <w:rsid w:val="00C012D9"/>
    <w:rsid w:val="00C05A04"/>
    <w:rsid w:val="00C4574A"/>
    <w:rsid w:val="00C55A82"/>
    <w:rsid w:val="00C82A5D"/>
    <w:rsid w:val="00C85493"/>
    <w:rsid w:val="00CA3DAE"/>
    <w:rsid w:val="00CA3E74"/>
    <w:rsid w:val="00CC1DDC"/>
    <w:rsid w:val="00D0208F"/>
    <w:rsid w:val="00D11C32"/>
    <w:rsid w:val="00D34C7F"/>
    <w:rsid w:val="00D4124C"/>
    <w:rsid w:val="00D67FBE"/>
    <w:rsid w:val="00D83939"/>
    <w:rsid w:val="00D90056"/>
    <w:rsid w:val="00DA3101"/>
    <w:rsid w:val="00DA6506"/>
    <w:rsid w:val="00DB07F5"/>
    <w:rsid w:val="00E170E7"/>
    <w:rsid w:val="00E604F1"/>
    <w:rsid w:val="00E74E88"/>
    <w:rsid w:val="00E97372"/>
    <w:rsid w:val="00EA1CD4"/>
    <w:rsid w:val="00ED3094"/>
    <w:rsid w:val="00ED58B7"/>
    <w:rsid w:val="00EE7B1F"/>
    <w:rsid w:val="00EF60F3"/>
    <w:rsid w:val="00F02B84"/>
    <w:rsid w:val="00F04FB2"/>
    <w:rsid w:val="00F1613D"/>
    <w:rsid w:val="00F42230"/>
    <w:rsid w:val="00F43E85"/>
    <w:rsid w:val="00F44CB6"/>
    <w:rsid w:val="00F5342A"/>
    <w:rsid w:val="00F727E2"/>
    <w:rsid w:val="00F9362C"/>
    <w:rsid w:val="00FD7E9B"/>
    <w:rsid w:val="0F677CCC"/>
    <w:rsid w:val="1EFE1150"/>
    <w:rsid w:val="1F679824"/>
    <w:rsid w:val="258E1D74"/>
    <w:rsid w:val="27EB1C0A"/>
    <w:rsid w:val="28FF36AE"/>
    <w:rsid w:val="2DDE70F4"/>
    <w:rsid w:val="2FE702CF"/>
    <w:rsid w:val="3758606C"/>
    <w:rsid w:val="37DF502E"/>
    <w:rsid w:val="39ECE5B8"/>
    <w:rsid w:val="3F3D3069"/>
    <w:rsid w:val="3FFD33FF"/>
    <w:rsid w:val="41C669CE"/>
    <w:rsid w:val="4BFFE372"/>
    <w:rsid w:val="4DADE3CE"/>
    <w:rsid w:val="4EDF8476"/>
    <w:rsid w:val="522DD9F1"/>
    <w:rsid w:val="53612B0E"/>
    <w:rsid w:val="58FF9141"/>
    <w:rsid w:val="5AB70989"/>
    <w:rsid w:val="5B3E0CF3"/>
    <w:rsid w:val="5DDC9636"/>
    <w:rsid w:val="5DFCFF5C"/>
    <w:rsid w:val="5EBF2771"/>
    <w:rsid w:val="5FF734E8"/>
    <w:rsid w:val="5FFB4FEB"/>
    <w:rsid w:val="61FEB51A"/>
    <w:rsid w:val="61FFD1AD"/>
    <w:rsid w:val="673FFDB4"/>
    <w:rsid w:val="67D6C553"/>
    <w:rsid w:val="6A7F2C2C"/>
    <w:rsid w:val="6ABA8FCD"/>
    <w:rsid w:val="6FA87805"/>
    <w:rsid w:val="6FFDE0D0"/>
    <w:rsid w:val="727FA4C9"/>
    <w:rsid w:val="72FD14E4"/>
    <w:rsid w:val="73BFFF39"/>
    <w:rsid w:val="75EBAED1"/>
    <w:rsid w:val="77CF71CB"/>
    <w:rsid w:val="77FF5C12"/>
    <w:rsid w:val="7A7D5D4A"/>
    <w:rsid w:val="7AF47E80"/>
    <w:rsid w:val="7B4B63DD"/>
    <w:rsid w:val="7BDF7F43"/>
    <w:rsid w:val="7BEF0561"/>
    <w:rsid w:val="7BFFE4F2"/>
    <w:rsid w:val="7C17EF7C"/>
    <w:rsid w:val="7CB7CD0A"/>
    <w:rsid w:val="7DBB611B"/>
    <w:rsid w:val="7DF9B5E2"/>
    <w:rsid w:val="7E7F2E92"/>
    <w:rsid w:val="7EA66766"/>
    <w:rsid w:val="7EAF914D"/>
    <w:rsid w:val="7EF1687C"/>
    <w:rsid w:val="7EFB3D0A"/>
    <w:rsid w:val="7F5F0021"/>
    <w:rsid w:val="7FDA6147"/>
    <w:rsid w:val="7FDE837C"/>
    <w:rsid w:val="7FF3E247"/>
    <w:rsid w:val="7FFB7D10"/>
    <w:rsid w:val="7FFC7C35"/>
    <w:rsid w:val="7FFFA649"/>
    <w:rsid w:val="9DFF0C63"/>
    <w:rsid w:val="9FEF84CE"/>
    <w:rsid w:val="A51B6C7B"/>
    <w:rsid w:val="A7DFE246"/>
    <w:rsid w:val="ADD71614"/>
    <w:rsid w:val="AEFD9870"/>
    <w:rsid w:val="AFE7E009"/>
    <w:rsid w:val="B45F3ECF"/>
    <w:rsid w:val="B77CB5AF"/>
    <w:rsid w:val="BE9F4C31"/>
    <w:rsid w:val="BEF58142"/>
    <w:rsid w:val="BEF64B95"/>
    <w:rsid w:val="BF0FCB40"/>
    <w:rsid w:val="BF5ED74E"/>
    <w:rsid w:val="BFAC3741"/>
    <w:rsid w:val="BFB389A1"/>
    <w:rsid w:val="BFDE1083"/>
    <w:rsid w:val="BFF31ED9"/>
    <w:rsid w:val="BFFE71ED"/>
    <w:rsid w:val="CA8F2717"/>
    <w:rsid w:val="CBBB7541"/>
    <w:rsid w:val="CE7F61A1"/>
    <w:rsid w:val="CFFFBB19"/>
    <w:rsid w:val="D3FF01F9"/>
    <w:rsid w:val="D75F128D"/>
    <w:rsid w:val="D7E6DDA0"/>
    <w:rsid w:val="D7EF481C"/>
    <w:rsid w:val="DBFF485E"/>
    <w:rsid w:val="DCB7D4FF"/>
    <w:rsid w:val="DD6F0156"/>
    <w:rsid w:val="DEEE6F73"/>
    <w:rsid w:val="DFB3581C"/>
    <w:rsid w:val="DFB6D709"/>
    <w:rsid w:val="DFFD160B"/>
    <w:rsid w:val="E1BD10FB"/>
    <w:rsid w:val="E5FCED35"/>
    <w:rsid w:val="E76D74B6"/>
    <w:rsid w:val="E7FB4BAD"/>
    <w:rsid w:val="E7FF0274"/>
    <w:rsid w:val="EAEFBCBC"/>
    <w:rsid w:val="EB9E50F6"/>
    <w:rsid w:val="EBDF111E"/>
    <w:rsid w:val="ED78E028"/>
    <w:rsid w:val="EDBB8456"/>
    <w:rsid w:val="EDBD81D6"/>
    <w:rsid w:val="EEEFE851"/>
    <w:rsid w:val="EFDE3F8E"/>
    <w:rsid w:val="EFF72CA1"/>
    <w:rsid w:val="EFFEA4FD"/>
    <w:rsid w:val="EFFF33FB"/>
    <w:rsid w:val="F27B5189"/>
    <w:rsid w:val="F53EB296"/>
    <w:rsid w:val="F58F86E1"/>
    <w:rsid w:val="F5FD3BF0"/>
    <w:rsid w:val="F69F6B6C"/>
    <w:rsid w:val="F75FB623"/>
    <w:rsid w:val="F775A36A"/>
    <w:rsid w:val="F9DC4BAC"/>
    <w:rsid w:val="F9DE45DA"/>
    <w:rsid w:val="FAFF6596"/>
    <w:rsid w:val="FAFF7BB4"/>
    <w:rsid w:val="FB7B027F"/>
    <w:rsid w:val="FD1EC9A1"/>
    <w:rsid w:val="FD3312E3"/>
    <w:rsid w:val="FDE5137B"/>
    <w:rsid w:val="FE5FA387"/>
    <w:rsid w:val="FEE603C3"/>
    <w:rsid w:val="FEFD310A"/>
    <w:rsid w:val="FEFD7DEB"/>
    <w:rsid w:val="FF4FF3D2"/>
    <w:rsid w:val="FF7FACEC"/>
    <w:rsid w:val="FFD9A033"/>
    <w:rsid w:val="FFDE6938"/>
    <w:rsid w:val="FFDF70F8"/>
    <w:rsid w:val="FFE5DBFF"/>
    <w:rsid w:val="FFE77E53"/>
    <w:rsid w:val="FFE7E5E8"/>
    <w:rsid w:val="FFFA6E06"/>
    <w:rsid w:val="FFFF2E4B"/>
    <w:rsid w:val="FFFF4B03"/>
    <w:rsid w:val="FFFFC6A5"/>
    <w:rsid w:val="FFFFE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标题 1 Char"/>
    <w:basedOn w:val="10"/>
    <w:link w:val="3"/>
    <w:qFormat/>
    <w:uiPriority w:val="0"/>
    <w:rPr>
      <w:rFonts w:ascii="Times New Roman" w:hAnsi="Times New Roman" w:eastAsia="宋体" w:cs="Times New Roman"/>
      <w:b/>
      <w:bCs/>
      <w:kern w:val="44"/>
      <w:sz w:val="44"/>
      <w:szCs w:val="44"/>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paragraph" w:customStyle="1" w:styleId="1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日期 Char"/>
    <w:basedOn w:val="10"/>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1088</Words>
  <Characters>1196</Characters>
  <Lines>13</Lines>
  <Paragraphs>3</Paragraphs>
  <TotalTime>14</TotalTime>
  <ScaleCrop>false</ScaleCrop>
  <LinksUpToDate>false</LinksUpToDate>
  <CharactersWithSpaces>1210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2024-05-26T23:54:00Z</dcterms:created>
  <dc:creator>微软用户</dc:creator>
  <cp:lastModifiedBy>user</cp:lastModifiedBy>
  <cp:lastPrinted>2024-12-06T23:46:00Z</cp:lastPrinted>
  <dcterms:modified xsi:type="dcterms:W3CDTF">2025-10-30T15:05:04Z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F852649136724BD4BC722B61C8C24A97_12</vt:lpwstr>
  </property>
</Properties>
</file>